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2" w:rsidRPr="007D1535" w:rsidRDefault="000055C2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535">
        <w:rPr>
          <w:rFonts w:ascii="Times New Roman" w:hAnsi="Times New Roman"/>
          <w:b/>
          <w:bCs/>
          <w:sz w:val="24"/>
          <w:szCs w:val="24"/>
        </w:rPr>
        <w:t xml:space="preserve">Памятка по вопросу перехода на новую систему обращения с отходами </w:t>
      </w:r>
    </w:p>
    <w:p w:rsidR="000055C2" w:rsidRDefault="000055C2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5C2" w:rsidRPr="005B3252" w:rsidRDefault="000055C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055C2" w:rsidRPr="005B3252" w:rsidRDefault="000055C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B3252">
        <w:rPr>
          <w:rFonts w:ascii="Times New Roman" w:hAnsi="Times New Roman"/>
          <w:color w:val="231F20"/>
          <w:sz w:val="24"/>
          <w:szCs w:val="24"/>
        </w:rPr>
        <w:t xml:space="preserve">С 1 января 2019 года вся страна перейдет на новую систему обращения с </w:t>
      </w:r>
      <w:r>
        <w:rPr>
          <w:rFonts w:ascii="Times New Roman" w:hAnsi="Times New Roman"/>
          <w:color w:val="231F20"/>
          <w:sz w:val="24"/>
          <w:szCs w:val="24"/>
        </w:rPr>
        <w:t xml:space="preserve">твердыми коммунальными </w:t>
      </w:r>
      <w:r w:rsidRPr="005B3252">
        <w:rPr>
          <w:rFonts w:ascii="Times New Roman" w:hAnsi="Times New Roman"/>
          <w:color w:val="231F20"/>
          <w:sz w:val="24"/>
          <w:szCs w:val="24"/>
        </w:rPr>
        <w:t>отходами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0055C2" w:rsidRPr="005B3252" w:rsidRDefault="000055C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B3252">
        <w:rPr>
          <w:rFonts w:ascii="Times New Roman" w:hAnsi="Times New Roman"/>
          <w:color w:val="231F20"/>
          <w:sz w:val="24"/>
          <w:szCs w:val="24"/>
        </w:rPr>
        <w:t>Основной целью реформы является минимизация захоронения отходов путем максимального отбора «полезных компонентов» на сортировочных комплексах, введения раздельного сбора,  компостирования органических отходов, переработки и безопасного размещения не утилизируемых отходов, тем самым снижение негативного воздействия на окружающую среду и сокращение несанкционированных свалок, которые на сегодняшний день расположены рядом практически с каждой деревней.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Термин «твердые коммунальные отходы» введен еще 1 января 2015 года и пришел на смену твердым бытовым отходам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0055C2" w:rsidRPr="00856AB8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856AB8">
        <w:rPr>
          <w:rFonts w:ascii="Times New Roman" w:hAnsi="Times New Roman"/>
          <w:color w:val="231F20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055C2" w:rsidRPr="005E04A5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 xml:space="preserve">С </w:t>
      </w:r>
      <w:r>
        <w:rPr>
          <w:rFonts w:ascii="Times New Roman" w:hAnsi="Times New Roman"/>
          <w:color w:val="231F20"/>
          <w:sz w:val="24"/>
          <w:szCs w:val="24"/>
        </w:rPr>
        <w:t xml:space="preserve">нового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года услуга по вывозу ТКО перейдет из статуса «жилищной» в статус «коммунальной» (ч. 4 ст. 154 ЖК РФ), </w:t>
      </w:r>
      <w:r w:rsidRPr="005E04A5">
        <w:rPr>
          <w:rFonts w:ascii="Times New Roman" w:hAnsi="Times New Roman"/>
          <w:sz w:val="24"/>
          <w:szCs w:val="24"/>
          <w:lang w:eastAsia="ru-RU"/>
        </w:rPr>
        <w:t>вступит в действие институт регионального оператора по обращению с твердыми коммунальными отходами.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55C2" w:rsidRPr="00D84C9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84C98">
        <w:rPr>
          <w:rFonts w:ascii="Times New Roman" w:hAnsi="Times New Roman"/>
          <w:b/>
          <w:bCs/>
          <w:sz w:val="24"/>
          <w:szCs w:val="24"/>
        </w:rPr>
        <w:t xml:space="preserve">Региональный оператор </w:t>
      </w:r>
      <w:r w:rsidRPr="00D84C98">
        <w:rPr>
          <w:rFonts w:ascii="Times New Roman" w:hAnsi="Times New Roman"/>
          <w:b/>
          <w:sz w:val="24"/>
          <w:szCs w:val="24"/>
        </w:rPr>
        <w:t>по обращению с ТКО</w:t>
      </w:r>
    </w:p>
    <w:p w:rsidR="000055C2" w:rsidRPr="00D7195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Региональный оператор по обращению с ТКО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/>
          <w:sz w:val="24"/>
          <w:szCs w:val="24"/>
          <w:lang w:eastAsia="ru-RU"/>
        </w:rPr>
        <w:t xml:space="preserve">(далее – регоператор)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D71958">
        <w:rPr>
          <w:rFonts w:ascii="Times New Roman" w:hAnsi="Times New Roman"/>
          <w:color w:val="231F20"/>
          <w:sz w:val="24"/>
          <w:szCs w:val="24"/>
        </w:rPr>
        <w:t>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71958">
        <w:rPr>
          <w:rFonts w:ascii="Times New Roman" w:hAnsi="Times New Roman"/>
          <w:color w:val="231F20"/>
          <w:sz w:val="24"/>
          <w:szCs w:val="24"/>
        </w:rPr>
        <w:t>накопления которых находятся в зоне деятельности регоператора.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1A2774">
        <w:rPr>
          <w:rFonts w:ascii="Times New Roman" w:hAnsi="Times New Roman"/>
          <w:color w:val="231F20"/>
          <w:sz w:val="24"/>
          <w:szCs w:val="24"/>
        </w:rPr>
        <w:t>Территориальной схемой обращения с отходами, в том числе с твердыми коммунальными отходами, Республики Башкортостан, утвержденной постановление Правительства Республики Башкортостан от 3 ноября 2016 года №480, территория р</w:t>
      </w:r>
      <w:r w:rsidRPr="005E04A5">
        <w:rPr>
          <w:rFonts w:ascii="Times New Roman" w:hAnsi="Times New Roman"/>
          <w:color w:val="231F20"/>
          <w:sz w:val="24"/>
          <w:szCs w:val="24"/>
        </w:rPr>
        <w:t>еспублик</w:t>
      </w:r>
      <w:r>
        <w:rPr>
          <w:rFonts w:ascii="Times New Roman" w:hAnsi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поделена на 5 зон. В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каждой </w:t>
      </w:r>
      <w:r>
        <w:rPr>
          <w:rFonts w:ascii="Times New Roman" w:hAnsi="Times New Roman"/>
          <w:color w:val="231F20"/>
          <w:sz w:val="24"/>
          <w:szCs w:val="24"/>
        </w:rPr>
        <w:t>из зон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на основании конкурсного отбора, проведенного Министерством природопользования и экологии Р</w:t>
      </w:r>
      <w:r>
        <w:rPr>
          <w:rFonts w:ascii="Times New Roman" w:hAnsi="Times New Roman"/>
          <w:color w:val="231F20"/>
          <w:sz w:val="24"/>
          <w:szCs w:val="24"/>
        </w:rPr>
        <w:t xml:space="preserve">еспублики </w:t>
      </w:r>
      <w:r w:rsidRPr="005E04A5">
        <w:rPr>
          <w:rFonts w:ascii="Times New Roman" w:hAnsi="Times New Roman"/>
          <w:color w:val="231F20"/>
          <w:sz w:val="24"/>
          <w:szCs w:val="24"/>
        </w:rPr>
        <w:t>Б</w:t>
      </w:r>
      <w:r>
        <w:rPr>
          <w:rFonts w:ascii="Times New Roman" w:hAnsi="Times New Roman"/>
          <w:color w:val="231F20"/>
          <w:sz w:val="24"/>
          <w:szCs w:val="24"/>
        </w:rPr>
        <w:t>ашкортостан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/>
          <w:color w:val="231F20"/>
          <w:sz w:val="24"/>
          <w:szCs w:val="24"/>
        </w:rPr>
        <w:t xml:space="preserve">в 1 полугодии 2018 года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был выбран 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>регоператор</w:t>
      </w:r>
      <w:r>
        <w:rPr>
          <w:rFonts w:ascii="Times New Roman" w:hAnsi="Times New Roman"/>
          <w:bCs/>
          <w:color w:val="231F20"/>
          <w:sz w:val="24"/>
          <w:szCs w:val="24"/>
        </w:rPr>
        <w:t>: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в з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/>
          <w:bCs/>
          <w:color w:val="231F20"/>
          <w:sz w:val="24"/>
          <w:szCs w:val="24"/>
        </w:rPr>
        <w:t>е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№ 1 – МУП «Спецавтохозяйство по уборке города» городского округа город Уфа Республики Башкортостан (городской округ г</w:t>
      </w:r>
      <w:r>
        <w:rPr>
          <w:rFonts w:ascii="Times New Roman" w:hAnsi="Times New Roman"/>
          <w:bCs/>
          <w:color w:val="231F20"/>
          <w:sz w:val="24"/>
          <w:szCs w:val="24"/>
        </w:rPr>
        <w:t>ород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Уфа, муниципальные районы Архангельский, Белокатайский, Благоварский, Благовещенский, Дуванский, Иглинский, Кармаскалинский, Кигинский, Кушнаренковский, Мечетлинский, Нуримановский, Салаватски</w:t>
      </w:r>
      <w:r>
        <w:rPr>
          <w:rFonts w:ascii="Times New Roman" w:hAnsi="Times New Roman"/>
          <w:bCs/>
          <w:color w:val="231F20"/>
          <w:sz w:val="24"/>
          <w:szCs w:val="24"/>
        </w:rPr>
        <w:t>й, Уфимский, Чишминский районы);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в з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/>
          <w:bCs/>
          <w:color w:val="231F20"/>
          <w:sz w:val="24"/>
          <w:szCs w:val="24"/>
        </w:rPr>
        <w:t>е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№ 2– ООО «Дюртюлимелиоводстрой» (городские округа города Агидель, Нефтекамск, муниципальные районы Аскинский, Балтачевский, Бирский, Бураевский, Дюртюлинский, Илишевский, Калтасинский, Караидельский, Краснокамский, Мишкинский, Т</w:t>
      </w:r>
      <w:r>
        <w:rPr>
          <w:rFonts w:ascii="Times New Roman" w:hAnsi="Times New Roman"/>
          <w:bCs/>
          <w:color w:val="231F20"/>
          <w:sz w:val="24"/>
          <w:szCs w:val="24"/>
        </w:rPr>
        <w:t>атышлинский, Янаульский районы);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в з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/>
          <w:bCs/>
          <w:color w:val="231F20"/>
          <w:sz w:val="24"/>
          <w:szCs w:val="24"/>
        </w:rPr>
        <w:t>е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№ 3 - ООО РО «Эко-сити» (городские округа города Кумертау, Салават, Сибай, Стерлитамак; муниципальные районы Абзелиловский, Аургазинский, Баймакский, Белорецкий, Бурзянский, Гафурийский, Зианчуринский, Стерлибашевский, Зилаирский, Ишимбайский, Кугарчинский, Куюргазинский, Мелеузовский, Миякинский, Стерлитамакский, Учалинский, Фед</w:t>
      </w:r>
      <w:r>
        <w:rPr>
          <w:rFonts w:ascii="Times New Roman" w:hAnsi="Times New Roman"/>
          <w:bCs/>
          <w:color w:val="231F20"/>
          <w:sz w:val="24"/>
          <w:szCs w:val="24"/>
        </w:rPr>
        <w:t>оровский, Хайбуллинский районы);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в з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/>
          <w:bCs/>
          <w:color w:val="231F20"/>
          <w:sz w:val="24"/>
          <w:szCs w:val="24"/>
        </w:rPr>
        <w:t>е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№ 4 – ООО «Экология Т» (городской округ город Октябрьский, муниципальные районы Альшеевский, Бакалинский, Белебеевский, Бижбулякский, Буздякский, Давлекановский, Ермекеевский, Туймазинский, Ч</w:t>
      </w:r>
      <w:r>
        <w:rPr>
          <w:rFonts w:ascii="Times New Roman" w:hAnsi="Times New Roman"/>
          <w:bCs/>
          <w:color w:val="231F20"/>
          <w:sz w:val="24"/>
          <w:szCs w:val="24"/>
        </w:rPr>
        <w:t>екмагушевский, Шаранский район);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в з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/>
          <w:bCs/>
          <w:color w:val="231F20"/>
          <w:sz w:val="24"/>
          <w:szCs w:val="24"/>
        </w:rPr>
        <w:t>е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№ 4+ – ООО «Дюртюлимелиоводстрой» (закрытый автономный территориальный округ г</w:t>
      </w:r>
      <w:r>
        <w:rPr>
          <w:rFonts w:ascii="Times New Roman" w:hAnsi="Times New Roman"/>
          <w:bCs/>
          <w:color w:val="231F20"/>
          <w:sz w:val="24"/>
          <w:szCs w:val="24"/>
        </w:rPr>
        <w:t>ород</w:t>
      </w:r>
      <w:r w:rsidRPr="005E04A5">
        <w:rPr>
          <w:rFonts w:ascii="Times New Roman" w:hAnsi="Times New Roman"/>
          <w:bCs/>
          <w:color w:val="231F20"/>
          <w:sz w:val="24"/>
          <w:szCs w:val="24"/>
        </w:rPr>
        <w:t xml:space="preserve"> Межгорье).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Ответственность за обращение с ТКО появляется у регоператора с момента их погрузки в мусоровоз в местах сбора и накопления.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055C2" w:rsidRPr="005921B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5921B8">
        <w:rPr>
          <w:rFonts w:ascii="Times New Roman" w:hAnsi="Times New Roman"/>
          <w:b/>
          <w:color w:val="231F20"/>
          <w:sz w:val="24"/>
          <w:szCs w:val="24"/>
        </w:rPr>
        <w:t>Создание и содержание контейнерных площадок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Обязанность по созданию контейнерных площадок с</w:t>
      </w:r>
      <w:r>
        <w:rPr>
          <w:rFonts w:ascii="Times New Roman" w:hAnsi="Times New Roman"/>
          <w:color w:val="231F20"/>
          <w:sz w:val="24"/>
          <w:szCs w:val="24"/>
        </w:rPr>
        <w:t xml:space="preserve"> 01 января 2018 года </w:t>
      </w:r>
      <w:r w:rsidRPr="005E04A5">
        <w:rPr>
          <w:rFonts w:ascii="Times New Roman" w:hAnsi="Times New Roman"/>
          <w:color w:val="231F20"/>
          <w:sz w:val="24"/>
          <w:szCs w:val="24"/>
        </w:rPr>
        <w:t>возложена на органы местного самоуправления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/>
          <w:color w:val="231F20"/>
          <w:sz w:val="24"/>
          <w:szCs w:val="24"/>
        </w:rPr>
        <w:t>Постановление</w:t>
      </w:r>
      <w:r>
        <w:rPr>
          <w:rFonts w:ascii="Times New Roman" w:hAnsi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Правительства Р</w:t>
      </w:r>
      <w:r>
        <w:rPr>
          <w:rFonts w:ascii="Times New Roman" w:hAnsi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/>
          <w:color w:val="231F20"/>
          <w:sz w:val="24"/>
          <w:szCs w:val="24"/>
        </w:rPr>
        <w:t>Ф</w:t>
      </w:r>
      <w:r>
        <w:rPr>
          <w:rFonts w:ascii="Times New Roman" w:hAnsi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от 31 августа 2018 года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№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/>
          <w:color w:val="231F20"/>
          <w:sz w:val="24"/>
          <w:szCs w:val="24"/>
        </w:rPr>
        <w:t>1039. Также администраци</w:t>
      </w:r>
      <w:r>
        <w:rPr>
          <w:rFonts w:ascii="Times New Roman" w:hAnsi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будут обязаны </w:t>
      </w:r>
      <w:r w:rsidRPr="005E04A5">
        <w:rPr>
          <w:rFonts w:ascii="Times New Roman" w:hAnsi="Times New Roman"/>
          <w:color w:val="231F20"/>
          <w:sz w:val="24"/>
          <w:szCs w:val="24"/>
        </w:rPr>
        <w:t>ве</w:t>
      </w:r>
      <w:r>
        <w:rPr>
          <w:rFonts w:ascii="Times New Roman" w:hAnsi="Times New Roman"/>
          <w:color w:val="231F20"/>
          <w:sz w:val="24"/>
          <w:szCs w:val="24"/>
        </w:rPr>
        <w:t>сти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>
        <w:rPr>
          <w:rFonts w:ascii="Times New Roman" w:hAnsi="Times New Roman"/>
          <w:color w:val="231F20"/>
          <w:sz w:val="24"/>
          <w:szCs w:val="24"/>
        </w:rPr>
        <w:t>ть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>
        <w:rPr>
          <w:rFonts w:ascii="Times New Roman" w:hAnsi="Times New Roman"/>
          <w:color w:val="231F20"/>
          <w:sz w:val="24"/>
          <w:szCs w:val="24"/>
        </w:rPr>
        <w:t xml:space="preserve">унктом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13 </w:t>
      </w:r>
      <w:r>
        <w:rPr>
          <w:rFonts w:ascii="Times New Roman" w:hAnsi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/>
          <w:color w:val="231F20"/>
          <w:sz w:val="24"/>
          <w:szCs w:val="24"/>
        </w:rPr>
        <w:t>остановления Правительства Р</w:t>
      </w:r>
      <w:r>
        <w:rPr>
          <w:rFonts w:ascii="Times New Roman" w:hAnsi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/>
          <w:color w:val="231F20"/>
          <w:sz w:val="24"/>
          <w:szCs w:val="24"/>
        </w:rPr>
        <w:t>Ф</w:t>
      </w:r>
      <w:r>
        <w:rPr>
          <w:rFonts w:ascii="Times New Roman" w:hAnsi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 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055C2" w:rsidRPr="005921B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921B8">
        <w:rPr>
          <w:rFonts w:ascii="Times New Roman" w:hAnsi="Times New Roman"/>
          <w:b/>
          <w:bCs/>
          <w:sz w:val="24"/>
          <w:szCs w:val="24"/>
        </w:rPr>
        <w:t xml:space="preserve">Заключение договора </w:t>
      </w:r>
      <w:r w:rsidRPr="00586746">
        <w:rPr>
          <w:rFonts w:ascii="Times New Roman" w:hAnsi="Times New Roman"/>
          <w:b/>
          <w:sz w:val="24"/>
          <w:szCs w:val="24"/>
          <w:lang w:eastAsia="ru-RU"/>
        </w:rPr>
        <w:t xml:space="preserve">на оказание услуг по обращению с </w:t>
      </w:r>
      <w:r w:rsidRPr="005921B8">
        <w:rPr>
          <w:rFonts w:ascii="Times New Roman" w:hAnsi="Times New Roman"/>
          <w:b/>
          <w:sz w:val="24"/>
          <w:szCs w:val="24"/>
          <w:lang w:eastAsia="ru-RU"/>
        </w:rPr>
        <w:t>ТКО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0055C2" w:rsidRPr="00586746" w:rsidRDefault="000055C2" w:rsidP="00EE6129">
      <w:pPr>
        <w:spacing w:after="0" w:line="240" w:lineRule="auto"/>
        <w:ind w:firstLine="720"/>
        <w:jc w:val="both"/>
        <w:rPr>
          <w:rFonts w:ascii="Verdana" w:hAnsi="Verdana"/>
          <w:sz w:val="21"/>
          <w:szCs w:val="21"/>
          <w:lang w:eastAsia="ru-RU"/>
        </w:rPr>
      </w:pPr>
      <w:r w:rsidRPr="00586746">
        <w:rPr>
          <w:rFonts w:ascii="Times New Roman" w:hAnsi="Times New Roman"/>
          <w:sz w:val="24"/>
          <w:szCs w:val="24"/>
          <w:lang w:eastAsia="ru-RU"/>
        </w:rPr>
        <w:t xml:space="preserve">Регоператор не вправе отказать в заключении договора на оказание услуг по обращению с </w:t>
      </w:r>
      <w:r>
        <w:rPr>
          <w:rFonts w:ascii="Times New Roman" w:hAnsi="Times New Roman"/>
          <w:sz w:val="24"/>
          <w:szCs w:val="24"/>
          <w:lang w:eastAsia="ru-RU"/>
        </w:rPr>
        <w:t>ТКО</w:t>
      </w:r>
      <w:r w:rsidRPr="00586746">
        <w:rPr>
          <w:rFonts w:ascii="Times New Roman" w:hAnsi="Times New Roman"/>
          <w:sz w:val="24"/>
          <w:szCs w:val="24"/>
          <w:lang w:eastAsia="ru-RU"/>
        </w:rPr>
        <w:t xml:space="preserve">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0055C2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86746">
        <w:rPr>
          <w:rFonts w:ascii="Times New Roman" w:hAnsi="Times New Roman"/>
          <w:sz w:val="24"/>
          <w:szCs w:val="24"/>
          <w:lang w:eastAsia="ru-RU"/>
        </w:rPr>
        <w:t xml:space="preserve">По договору на оказание услуг по обращению с </w:t>
      </w:r>
      <w:r>
        <w:rPr>
          <w:rFonts w:ascii="Times New Roman" w:hAnsi="Times New Roman"/>
          <w:sz w:val="24"/>
          <w:szCs w:val="24"/>
          <w:lang w:eastAsia="ru-RU"/>
        </w:rPr>
        <w:t>ТКО</w:t>
      </w:r>
      <w:r w:rsidRPr="00586746">
        <w:rPr>
          <w:rFonts w:ascii="Times New Roman" w:hAnsi="Times New Roman"/>
          <w:sz w:val="24"/>
          <w:szCs w:val="24"/>
          <w:lang w:eastAsia="ru-RU"/>
        </w:rPr>
        <w:t xml:space="preserve"> регоператор обязуется принимать </w:t>
      </w:r>
      <w:r>
        <w:rPr>
          <w:rFonts w:ascii="Times New Roman" w:hAnsi="Times New Roman"/>
          <w:sz w:val="24"/>
          <w:szCs w:val="24"/>
          <w:lang w:eastAsia="ru-RU"/>
        </w:rPr>
        <w:t>ТКО</w:t>
      </w:r>
      <w:r w:rsidRPr="00586746">
        <w:rPr>
          <w:rFonts w:ascii="Times New Roman" w:hAnsi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86746">
        <w:rPr>
          <w:rFonts w:ascii="Times New Roman" w:hAnsi="Times New Roman"/>
          <w:sz w:val="24"/>
          <w:szCs w:val="24"/>
          <w:lang w:eastAsia="ru-RU"/>
        </w:rPr>
        <w:t xml:space="preserve"> а собственник </w:t>
      </w:r>
      <w:r>
        <w:rPr>
          <w:rFonts w:ascii="Times New Roman" w:hAnsi="Times New Roman"/>
          <w:sz w:val="24"/>
          <w:szCs w:val="24"/>
          <w:lang w:eastAsia="ru-RU"/>
        </w:rPr>
        <w:t>ТКО</w:t>
      </w:r>
      <w:r w:rsidRPr="00586746"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0055C2" w:rsidRPr="00592DC1" w:rsidRDefault="000055C2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</w:t>
      </w:r>
      <w:r>
        <w:rPr>
          <w:rFonts w:ascii="Times New Roman" w:hAnsi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/>
          <w:color w:val="231F20"/>
          <w:sz w:val="24"/>
          <w:szCs w:val="24"/>
        </w:rPr>
        <w:t>остановлением Правительства РФ №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/>
          <w:color w:val="231F20"/>
          <w:sz w:val="24"/>
          <w:szCs w:val="24"/>
        </w:rPr>
        <w:t>1156 от 11.12.2016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86746">
        <w:rPr>
          <w:rFonts w:ascii="Times New Roman" w:hAnsi="Times New Roman"/>
          <w:color w:val="231F20"/>
          <w:sz w:val="24"/>
          <w:szCs w:val="24"/>
        </w:rPr>
        <w:t> </w:t>
      </w:r>
      <w:r>
        <w:rPr>
          <w:rFonts w:ascii="Times New Roman" w:hAnsi="Times New Roman"/>
          <w:color w:val="231F20"/>
          <w:sz w:val="24"/>
          <w:szCs w:val="24"/>
        </w:rPr>
        <w:t>«</w:t>
      </w:r>
      <w:r w:rsidRPr="00586746">
        <w:rPr>
          <w:rFonts w:ascii="Times New Roman" w:hAnsi="Times New Roman"/>
          <w:color w:val="231F20"/>
          <w:sz w:val="24"/>
          <w:szCs w:val="24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rPr>
          <w:rFonts w:ascii="Times New Roman" w:hAnsi="Times New Roman"/>
          <w:color w:val="231F20"/>
          <w:sz w:val="24"/>
          <w:szCs w:val="24"/>
        </w:rPr>
        <w:t>№</w:t>
      </w:r>
      <w:r w:rsidRPr="00586746">
        <w:rPr>
          <w:rFonts w:ascii="Times New Roman" w:hAnsi="Times New Roman"/>
          <w:color w:val="231F20"/>
          <w:sz w:val="24"/>
          <w:szCs w:val="24"/>
        </w:rPr>
        <w:t xml:space="preserve"> 641</w:t>
      </w:r>
      <w:r>
        <w:rPr>
          <w:rFonts w:ascii="Times New Roman" w:hAnsi="Times New Roman"/>
          <w:color w:val="231F20"/>
          <w:sz w:val="24"/>
          <w:szCs w:val="24"/>
        </w:rPr>
        <w:t xml:space="preserve">» (далее – постановление Правительства РФ № 1156). </w:t>
      </w:r>
      <w:r w:rsidRPr="005E04A5">
        <w:rPr>
          <w:rFonts w:ascii="Times New Roman" w:hAnsi="Times New Roman"/>
          <w:color w:val="231F20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>
        <w:rPr>
          <w:rFonts w:ascii="Times New Roman" w:hAnsi="Times New Roman"/>
          <w:color w:val="231F20"/>
          <w:sz w:val="24"/>
          <w:szCs w:val="24"/>
        </w:rPr>
        <w:t xml:space="preserve"> отходов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0055C2" w:rsidRPr="00592DC1" w:rsidRDefault="000055C2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>Регоператор в течение 10</w:t>
      </w:r>
      <w:r>
        <w:t xml:space="preserve"> </w:t>
      </w:r>
      <w:r w:rsidRPr="00592DC1">
        <w:t>рабочих дней со дня утверждения в установленном порядке единого тарифа на услугу регоператора размещает одновременно в печатных</w:t>
      </w:r>
      <w:r>
        <w:t xml:space="preserve"> средствах массовой информации </w:t>
      </w:r>
      <w:r w:rsidRPr="00592DC1">
        <w:t xml:space="preserve">и на своем официальном сайте в сети </w:t>
      </w:r>
      <w:r>
        <w:t>«</w:t>
      </w:r>
      <w:r w:rsidRPr="00592DC1">
        <w:t>Интернет</w:t>
      </w:r>
      <w:r>
        <w:t xml:space="preserve">» </w:t>
      </w:r>
      <w:r w:rsidRPr="00592DC1">
        <w:t xml:space="preserve">адресованное потребителям предложение о заключении договора на оказание услуг по обращению с </w:t>
      </w:r>
      <w:r>
        <w:t>ТКО</w:t>
      </w:r>
      <w:r w:rsidRPr="00592DC1">
        <w:t xml:space="preserve"> и текст типового договора.</w:t>
      </w:r>
    </w:p>
    <w:p w:rsidR="000055C2" w:rsidRDefault="000055C2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Потребитель в течение 15 рабочих дней со дня размещения регоператором предложения о заключении договора на оказание услуг по обращению с </w:t>
      </w:r>
      <w:r>
        <w:t>ТКО</w:t>
      </w:r>
      <w:r w:rsidRPr="00592DC1">
        <w:t xml:space="preserve"> направляет регоператору заявку потребителя и документы</w:t>
      </w:r>
      <w:r>
        <w:t>,</w:t>
      </w:r>
      <w:r w:rsidRPr="00592DC1">
        <w:t xml:space="preserve"> </w:t>
      </w:r>
      <w:r>
        <w:t>предусмотренные</w:t>
      </w:r>
      <w:r w:rsidRPr="00592DC1">
        <w:t xml:space="preserve"> </w:t>
      </w:r>
      <w:hyperlink r:id="rId6" w:anchor="/document/71540160/entry/1085" w:history="1">
        <w:r w:rsidRPr="00592DC1">
          <w:t xml:space="preserve">пунктами </w:t>
        </w:r>
        <w:r>
          <w:br/>
        </w:r>
        <w:r w:rsidRPr="00592DC1">
          <w:t>8.5 - 8.7</w:t>
        </w:r>
      </w:hyperlink>
      <w:r w:rsidRPr="00592DC1">
        <w:t>  Правил</w:t>
      </w:r>
      <w:r>
        <w:t xml:space="preserve"> </w:t>
      </w:r>
      <w:r w:rsidRPr="00592DC1">
        <w:t xml:space="preserve">обращения с </w:t>
      </w:r>
      <w:r>
        <w:t xml:space="preserve">ТКО, утвержденных </w:t>
      </w:r>
      <w:r>
        <w:rPr>
          <w:color w:val="231F20"/>
        </w:rPr>
        <w:t xml:space="preserve">постановлением Правительства РФ </w:t>
      </w:r>
      <w:r>
        <w:rPr>
          <w:color w:val="231F20"/>
        </w:rPr>
        <w:br/>
        <w:t>№ 1156</w:t>
      </w:r>
      <w:r w:rsidRPr="00592DC1">
        <w:t xml:space="preserve">. </w:t>
      </w:r>
    </w:p>
    <w:p w:rsidR="000055C2" w:rsidRPr="00592DC1" w:rsidRDefault="000055C2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В случае если потребитель не направил регоператору заявку в указанный срок, договор на оказание услуг по обращению с </w:t>
      </w:r>
      <w:r>
        <w:t>ТКО</w:t>
      </w:r>
      <w:r w:rsidRPr="00592DC1"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</w:t>
      </w:r>
      <w:r>
        <w:t>«</w:t>
      </w:r>
      <w:r w:rsidRPr="00592DC1">
        <w:t>Интернет</w:t>
      </w:r>
      <w:r>
        <w:t>»</w:t>
      </w:r>
      <w:r w:rsidRPr="00592DC1">
        <w:t>.</w:t>
      </w:r>
    </w:p>
    <w:p w:rsidR="000055C2" w:rsidRPr="00592DC1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5C2" w:rsidRPr="005921B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921B8">
        <w:rPr>
          <w:rFonts w:ascii="Times New Roman" w:hAnsi="Times New Roman"/>
          <w:b/>
          <w:bCs/>
          <w:sz w:val="24"/>
          <w:szCs w:val="24"/>
        </w:rPr>
        <w:t xml:space="preserve">Требования к складированию ТКО для потребителей 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921B8">
        <w:rPr>
          <w:rFonts w:ascii="Times New Roman" w:hAnsi="Times New Roman"/>
          <w:sz w:val="24"/>
          <w:szCs w:val="24"/>
        </w:rPr>
        <w:t xml:space="preserve">Потребители обязаны </w:t>
      </w:r>
      <w:r>
        <w:rPr>
          <w:rFonts w:ascii="Times New Roman" w:hAnsi="Times New Roman"/>
          <w:sz w:val="24"/>
          <w:szCs w:val="24"/>
        </w:rPr>
        <w:t>складировать</w:t>
      </w:r>
      <w:r w:rsidRPr="005921B8">
        <w:rPr>
          <w:rFonts w:ascii="Times New Roman" w:hAnsi="Times New Roman"/>
          <w:sz w:val="24"/>
          <w:szCs w:val="24"/>
        </w:rPr>
        <w:t xml:space="preserve"> ТКО в местах</w:t>
      </w:r>
      <w:r>
        <w:rPr>
          <w:rFonts w:ascii="Times New Roman" w:hAnsi="Times New Roman"/>
          <w:sz w:val="24"/>
          <w:szCs w:val="24"/>
        </w:rPr>
        <w:t xml:space="preserve"> (площадках) накопления отходов, соответствующих санитарно-</w:t>
      </w:r>
      <w:r>
        <w:rPr>
          <w:rFonts w:ascii="Times New Roman" w:hAnsi="Times New Roman"/>
          <w:color w:val="231F20"/>
          <w:sz w:val="24"/>
          <w:szCs w:val="24"/>
        </w:rPr>
        <w:t xml:space="preserve">эпидемиологическим требованиям. 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 xml:space="preserve">В договоре на оказание </w:t>
      </w:r>
      <w:r w:rsidRPr="00D84C98">
        <w:rPr>
          <w:rFonts w:ascii="Times New Roman" w:hAnsi="Times New Roman"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, заключённом с регоператором, </w:t>
      </w:r>
      <w:r w:rsidRPr="00D84C98">
        <w:rPr>
          <w:rFonts w:ascii="Times New Roman" w:hAnsi="Times New Roman"/>
          <w:color w:val="231F20"/>
          <w:sz w:val="24"/>
          <w:szCs w:val="24"/>
        </w:rPr>
        <w:t>должен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быть указан способ складирования ТКО. 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D84C98">
        <w:rPr>
          <w:rFonts w:ascii="Times New Roman" w:hAnsi="Times New Roman"/>
          <w:color w:val="231F20"/>
          <w:sz w:val="24"/>
          <w:szCs w:val="24"/>
        </w:rPr>
        <w:t xml:space="preserve">Складирование </w:t>
      </w:r>
      <w:r>
        <w:rPr>
          <w:rFonts w:ascii="Times New Roman" w:hAnsi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/>
          <w:color w:val="231F20"/>
          <w:sz w:val="24"/>
          <w:szCs w:val="24"/>
        </w:rPr>
        <w:t xml:space="preserve"> осуществляется потребителями следующими способами</w:t>
      </w:r>
      <w:r>
        <w:rPr>
          <w:rFonts w:ascii="Times New Roman" w:hAnsi="Times New Roman"/>
          <w:color w:val="231F20"/>
          <w:sz w:val="24"/>
          <w:szCs w:val="24"/>
        </w:rPr>
        <w:t>, прописанными в договоре</w:t>
      </w:r>
      <w:r w:rsidRPr="00D84C98">
        <w:rPr>
          <w:rFonts w:ascii="Times New Roman" w:hAnsi="Times New Roman"/>
          <w:color w:val="231F20"/>
          <w:sz w:val="24"/>
          <w:szCs w:val="24"/>
        </w:rPr>
        <w:t>: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0055C2" w:rsidRPr="00D84C9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D84C98">
        <w:rPr>
          <w:rFonts w:ascii="Times New Roman" w:hAnsi="Times New Roman"/>
          <w:color w:val="231F20"/>
          <w:sz w:val="24"/>
          <w:szCs w:val="24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0055C2" w:rsidRPr="00D84C9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D84C98">
        <w:rPr>
          <w:rFonts w:ascii="Times New Roman" w:hAnsi="Times New Roman"/>
          <w:color w:val="231F20"/>
          <w:sz w:val="24"/>
          <w:szCs w:val="24"/>
        </w:rPr>
        <w:t>б) в контейнеры, бункеры, расположенные на контейнерных площадках;</w:t>
      </w:r>
    </w:p>
    <w:p w:rsidR="000055C2" w:rsidRPr="00D84C98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D84C98">
        <w:rPr>
          <w:rFonts w:ascii="Times New Roman" w:hAnsi="Times New Roman"/>
          <w:color w:val="231F20"/>
          <w:sz w:val="24"/>
          <w:szCs w:val="24"/>
        </w:rPr>
        <w:t>в) в пакеты или другие емкости, предоставленные регоператором.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D84C98">
        <w:rPr>
          <w:rFonts w:ascii="Times New Roman" w:hAnsi="Times New Roman"/>
          <w:color w:val="231F20"/>
          <w:sz w:val="24"/>
          <w:szCs w:val="24"/>
        </w:rPr>
        <w:t>Крупногабаритный отход – мебель, техника и др. – собирается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в бункерах или на специальных площадках, предназначенных для этих целей. </w:t>
      </w:r>
    </w:p>
    <w:p w:rsidR="000055C2" w:rsidRPr="005E04A5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D84C98">
        <w:rPr>
          <w:rFonts w:ascii="Times New Roman" w:hAnsi="Times New Roman"/>
          <w:color w:val="231F20"/>
          <w:sz w:val="24"/>
          <w:szCs w:val="24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>
        <w:rPr>
          <w:rFonts w:ascii="Times New Roman" w:hAnsi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/>
          <w:color w:val="231F20"/>
          <w:sz w:val="24"/>
          <w:szCs w:val="24"/>
        </w:rPr>
        <w:t>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Потребителям запрещено устраивать </w:t>
      </w:r>
      <w:r>
        <w:rPr>
          <w:rFonts w:ascii="Times New Roman" w:hAnsi="Times New Roman"/>
          <w:color w:val="231F20"/>
          <w:sz w:val="24"/>
          <w:szCs w:val="24"/>
        </w:rPr>
        <w:t xml:space="preserve">несанкционированные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свалки и собирать ТКО вне контейнеров. 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04A5">
        <w:rPr>
          <w:rFonts w:ascii="Times New Roman" w:hAnsi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нарушении орган</w:t>
      </w:r>
      <w:r>
        <w:rPr>
          <w:rFonts w:ascii="Times New Roman" w:hAnsi="Times New Roman"/>
          <w:color w:val="231F20"/>
          <w:sz w:val="24"/>
          <w:szCs w:val="24"/>
        </w:rPr>
        <w:t>,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осуществляющий региональный </w:t>
      </w:r>
      <w:r w:rsidRPr="005E04A5">
        <w:rPr>
          <w:rFonts w:ascii="Times New Roman" w:hAnsi="Times New Roman"/>
          <w:color w:val="231F20"/>
          <w:sz w:val="24"/>
          <w:szCs w:val="24"/>
        </w:rPr>
        <w:t>государственн</w:t>
      </w:r>
      <w:r>
        <w:rPr>
          <w:rFonts w:ascii="Times New Roman" w:hAnsi="Times New Roman"/>
          <w:color w:val="231F20"/>
          <w:sz w:val="24"/>
          <w:szCs w:val="24"/>
        </w:rPr>
        <w:t xml:space="preserve">ый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экологическ</w:t>
      </w:r>
      <w:r>
        <w:rPr>
          <w:rFonts w:ascii="Times New Roman" w:hAnsi="Times New Roman"/>
          <w:color w:val="231F20"/>
          <w:sz w:val="24"/>
          <w:szCs w:val="24"/>
        </w:rPr>
        <w:t>ий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надзор – Министерство природопользования и экологии Республики Башкортостан</w:t>
      </w:r>
      <w:r w:rsidRPr="005E04A5">
        <w:rPr>
          <w:rFonts w:ascii="Times New Roman" w:hAnsi="Times New Roman"/>
          <w:color w:val="231F20"/>
          <w:sz w:val="24"/>
          <w:szCs w:val="24"/>
        </w:rPr>
        <w:t>. За 30 дней собственник земельного участка должен ликвидировать свалку. Если он не пред</w:t>
      </w:r>
      <w:r>
        <w:rPr>
          <w:rFonts w:ascii="Times New Roman" w:hAnsi="Times New Roman"/>
          <w:color w:val="231F20"/>
          <w:sz w:val="24"/>
          <w:szCs w:val="24"/>
        </w:rPr>
        <w:t xml:space="preserve">примет никаких действий, свалку 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5C2" w:rsidRPr="009536C9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9536C9">
        <w:rPr>
          <w:rFonts w:ascii="Times New Roman" w:hAnsi="Times New Roman"/>
          <w:b/>
          <w:color w:val="231F20"/>
          <w:sz w:val="24"/>
          <w:szCs w:val="24"/>
        </w:rPr>
        <w:t xml:space="preserve">Оплата услуг </w:t>
      </w:r>
      <w:r w:rsidRPr="00586746">
        <w:rPr>
          <w:rFonts w:ascii="Times New Roman" w:hAnsi="Times New Roman"/>
          <w:b/>
          <w:sz w:val="24"/>
          <w:szCs w:val="24"/>
          <w:lang w:eastAsia="ru-RU"/>
        </w:rPr>
        <w:t xml:space="preserve">по обращению с </w:t>
      </w:r>
      <w:r w:rsidRPr="005921B8">
        <w:rPr>
          <w:rFonts w:ascii="Times New Roman" w:hAnsi="Times New Roman"/>
          <w:b/>
          <w:sz w:val="24"/>
          <w:szCs w:val="24"/>
          <w:lang w:eastAsia="ru-RU"/>
        </w:rPr>
        <w:t>ТКО</w:t>
      </w:r>
      <w:r w:rsidRPr="009536C9">
        <w:rPr>
          <w:rFonts w:ascii="Times New Roman" w:hAnsi="Times New Roman"/>
          <w:b/>
          <w:color w:val="231F20"/>
          <w:sz w:val="24"/>
          <w:szCs w:val="24"/>
        </w:rPr>
        <w:t>.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676D6A">
        <w:rPr>
          <w:rFonts w:ascii="Times New Roman" w:hAnsi="Times New Roman"/>
          <w:color w:val="231F20"/>
          <w:sz w:val="24"/>
          <w:szCs w:val="24"/>
        </w:rPr>
        <w:t xml:space="preserve">Новая строка — «за оказание услуги по обращению с ТКО» — появится в платежках жителей Башкирии с февраля 2019 года по аналогии с платой за газ, воду и электроэнергию. </w:t>
      </w:r>
    </w:p>
    <w:p w:rsidR="000055C2" w:rsidRPr="009536C9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9536C9">
        <w:rPr>
          <w:rFonts w:ascii="Times New Roman" w:hAnsi="Times New Roman"/>
          <w:color w:val="231F20"/>
          <w:sz w:val="24"/>
          <w:szCs w:val="24"/>
        </w:rPr>
        <w:t xml:space="preserve">Плата граждан за услугу по обращению с ТКО согласно </w:t>
      </w:r>
      <w:r>
        <w:rPr>
          <w:rFonts w:ascii="Times New Roman" w:hAnsi="Times New Roman"/>
          <w:color w:val="231F20"/>
          <w:sz w:val="24"/>
          <w:szCs w:val="24"/>
        </w:rPr>
        <w:t>П</w:t>
      </w:r>
      <w:r w:rsidRPr="009536C9">
        <w:rPr>
          <w:rFonts w:ascii="Times New Roman" w:hAnsi="Times New Roman"/>
          <w:color w:val="231F20"/>
          <w:sz w:val="24"/>
          <w:szCs w:val="24"/>
        </w:rPr>
        <w:t>остановлению Правительства Российской Федерации от 6 мая 2011 г. № 354 рассчитывается как произведение тарифа и норматива накопления твердых коммунальных отходов на 1</w:t>
      </w:r>
      <w:r>
        <w:rPr>
          <w:rFonts w:ascii="Times New Roman" w:hAnsi="Times New Roman"/>
          <w:color w:val="231F20"/>
          <w:sz w:val="24"/>
          <w:szCs w:val="24"/>
        </w:rPr>
        <w:t> </w:t>
      </w:r>
      <w:r w:rsidRPr="009536C9">
        <w:rPr>
          <w:rFonts w:ascii="Times New Roman" w:hAnsi="Times New Roman"/>
          <w:color w:val="231F20"/>
          <w:sz w:val="24"/>
          <w:szCs w:val="24"/>
        </w:rPr>
        <w:t>человека.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Максимальный расчетный размер п</w:t>
      </w:r>
      <w:r w:rsidRPr="009536C9">
        <w:rPr>
          <w:rFonts w:ascii="Times New Roman" w:hAnsi="Times New Roman"/>
          <w:color w:val="231F20"/>
          <w:sz w:val="24"/>
          <w:szCs w:val="24"/>
        </w:rPr>
        <w:t>лат</w:t>
      </w:r>
      <w:r>
        <w:rPr>
          <w:rFonts w:ascii="Times New Roman" w:hAnsi="Times New Roman"/>
          <w:color w:val="231F20"/>
          <w:sz w:val="24"/>
          <w:szCs w:val="24"/>
        </w:rPr>
        <w:t>ы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граждан за услугу 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по </w:t>
      </w:r>
      <w:r>
        <w:rPr>
          <w:rFonts w:ascii="Times New Roman" w:hAnsi="Times New Roman"/>
          <w:color w:val="231F20"/>
          <w:sz w:val="24"/>
          <w:szCs w:val="24"/>
        </w:rPr>
        <w:t xml:space="preserve">сбору, транспортированию, </w:t>
      </w:r>
      <w:r w:rsidRPr="005E04A5">
        <w:rPr>
          <w:rFonts w:ascii="Times New Roman" w:hAnsi="Times New Roman"/>
          <w:color w:val="231F20"/>
          <w:sz w:val="24"/>
          <w:szCs w:val="24"/>
        </w:rPr>
        <w:t>обработк</w:t>
      </w:r>
      <w:r>
        <w:rPr>
          <w:rFonts w:ascii="Times New Roman" w:hAnsi="Times New Roman"/>
          <w:color w:val="231F20"/>
          <w:sz w:val="24"/>
          <w:szCs w:val="24"/>
        </w:rPr>
        <w:t>е</w:t>
      </w:r>
      <w:r w:rsidRPr="005E04A5">
        <w:rPr>
          <w:rFonts w:ascii="Times New Roman" w:hAnsi="Times New Roman"/>
          <w:color w:val="231F20"/>
          <w:sz w:val="24"/>
          <w:szCs w:val="24"/>
        </w:rPr>
        <w:t>, утилизаци</w:t>
      </w:r>
      <w:r>
        <w:rPr>
          <w:rFonts w:ascii="Times New Roman" w:hAnsi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/>
          <w:color w:val="231F20"/>
          <w:sz w:val="24"/>
          <w:szCs w:val="24"/>
        </w:rPr>
        <w:t>, обезвреживани</w:t>
      </w:r>
      <w:r>
        <w:rPr>
          <w:rFonts w:ascii="Times New Roman" w:hAnsi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/>
          <w:color w:val="231F20"/>
          <w:sz w:val="24"/>
          <w:szCs w:val="24"/>
        </w:rPr>
        <w:t>, захоронени</w:t>
      </w:r>
      <w:r>
        <w:rPr>
          <w:rFonts w:ascii="Times New Roman" w:hAnsi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/>
          <w:color w:val="231F20"/>
          <w:sz w:val="24"/>
          <w:szCs w:val="24"/>
        </w:rPr>
        <w:t xml:space="preserve"> ТКО</w:t>
      </w:r>
      <w:r>
        <w:rPr>
          <w:rFonts w:ascii="Times New Roman" w:hAnsi="Times New Roman"/>
          <w:color w:val="231F20"/>
          <w:sz w:val="24"/>
          <w:szCs w:val="24"/>
        </w:rPr>
        <w:t xml:space="preserve"> на 1-го проживающего составит: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в зоне № 1 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9536C9">
        <w:rPr>
          <w:rFonts w:ascii="Times New Roman" w:hAnsi="Times New Roman"/>
          <w:color w:val="231F20"/>
          <w:sz w:val="24"/>
          <w:szCs w:val="24"/>
        </w:rPr>
        <w:t>70</w:t>
      </w:r>
      <w:r>
        <w:rPr>
          <w:rFonts w:ascii="Times New Roman" w:hAnsi="Times New Roman"/>
          <w:color w:val="231F20"/>
          <w:sz w:val="24"/>
          <w:szCs w:val="24"/>
        </w:rPr>
        <w:t>, 23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многоквартирном доме (МКД) и </w:t>
      </w:r>
      <w:r>
        <w:rPr>
          <w:rFonts w:ascii="Times New Roman" w:hAnsi="Times New Roman"/>
          <w:color w:val="231F20"/>
          <w:sz w:val="24"/>
          <w:szCs w:val="24"/>
        </w:rPr>
        <w:t>71,33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в инд</w:t>
      </w:r>
      <w:r>
        <w:rPr>
          <w:rFonts w:ascii="Times New Roman" w:hAnsi="Times New Roman"/>
          <w:color w:val="231F20"/>
          <w:sz w:val="24"/>
          <w:szCs w:val="24"/>
        </w:rPr>
        <w:t>ивидуальном жилищном доме (ИЖС);</w:t>
      </w:r>
    </w:p>
    <w:p w:rsidR="000055C2" w:rsidRDefault="000055C2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2 -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94,35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95,82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ИЖС;</w:t>
      </w:r>
    </w:p>
    <w:p w:rsidR="000055C2" w:rsidRDefault="000055C2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95,61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97,10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ИЖС;</w:t>
      </w:r>
    </w:p>
    <w:p w:rsidR="000055C2" w:rsidRDefault="000055C2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95,33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96,82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ИЖС;</w:t>
      </w:r>
    </w:p>
    <w:p w:rsidR="000055C2" w:rsidRDefault="000055C2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98,88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100,43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ИЖС.</w:t>
      </w:r>
    </w:p>
    <w:p w:rsidR="000055C2" w:rsidRPr="009536C9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9536C9">
        <w:rPr>
          <w:rFonts w:ascii="Times New Roman" w:hAnsi="Times New Roman"/>
          <w:color w:val="231F20"/>
          <w:sz w:val="24"/>
          <w:szCs w:val="24"/>
        </w:rPr>
        <w:t>Правительством Российской Федерации в настоящее время прорабатывается вопрос фиксации ставки платы за негативное воздействие на окружающую среду на уровне 2018 года и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9536C9">
        <w:rPr>
          <w:rFonts w:ascii="Times New Roman" w:hAnsi="Times New Roman"/>
          <w:color w:val="231F20"/>
          <w:sz w:val="24"/>
          <w:szCs w:val="24"/>
        </w:rPr>
        <w:t>освобождению от налога на добавленную стоимость в отношении услуг по сбору и вывозу твердых коммунальных отходов, оказываемых региональными операторами.</w:t>
      </w:r>
    </w:p>
    <w:p w:rsidR="000055C2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В случае </w:t>
      </w:r>
      <w:r w:rsidRPr="009536C9">
        <w:rPr>
          <w:rFonts w:ascii="Times New Roman" w:hAnsi="Times New Roman"/>
          <w:color w:val="231F20"/>
          <w:sz w:val="24"/>
          <w:szCs w:val="24"/>
        </w:rPr>
        <w:t>приняти</w:t>
      </w:r>
      <w:r>
        <w:rPr>
          <w:rFonts w:ascii="Times New Roman" w:hAnsi="Times New Roman"/>
          <w:color w:val="231F20"/>
          <w:sz w:val="24"/>
          <w:szCs w:val="24"/>
        </w:rPr>
        <w:t xml:space="preserve">я 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Правительством Российской Федерации </w:t>
      </w:r>
      <w:r>
        <w:rPr>
          <w:rFonts w:ascii="Times New Roman" w:hAnsi="Times New Roman"/>
          <w:color w:val="231F20"/>
          <w:sz w:val="24"/>
          <w:szCs w:val="24"/>
        </w:rPr>
        <w:t>выше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указанных решений, </w:t>
      </w:r>
      <w:r>
        <w:rPr>
          <w:rFonts w:ascii="Times New Roman" w:hAnsi="Times New Roman"/>
          <w:color w:val="231F20"/>
          <w:sz w:val="24"/>
          <w:szCs w:val="24"/>
        </w:rPr>
        <w:t xml:space="preserve">Государственным комитетом Республики Башкортостан по тарифам будет пересмотрены предельные тарифы для региональных операторов, в результате чего  </w:t>
      </w:r>
      <w:r w:rsidRPr="009536C9">
        <w:rPr>
          <w:rFonts w:ascii="Times New Roman" w:hAnsi="Times New Roman"/>
          <w:color w:val="231F20"/>
          <w:sz w:val="24"/>
          <w:szCs w:val="24"/>
        </w:rPr>
        <w:t>плата граждан</w:t>
      </w:r>
      <w:r>
        <w:rPr>
          <w:rFonts w:ascii="Times New Roman" w:hAnsi="Times New Roman"/>
          <w:color w:val="231F20"/>
          <w:sz w:val="24"/>
          <w:szCs w:val="24"/>
        </w:rPr>
        <w:t xml:space="preserve"> может снизиться и </w:t>
      </w:r>
      <w:r w:rsidRPr="009536C9">
        <w:rPr>
          <w:rFonts w:ascii="Times New Roman" w:hAnsi="Times New Roman"/>
          <w:color w:val="231F20"/>
          <w:sz w:val="24"/>
          <w:szCs w:val="24"/>
        </w:rPr>
        <w:t>составит</w:t>
      </w:r>
      <w:r>
        <w:rPr>
          <w:rFonts w:ascii="Times New Roman" w:hAnsi="Times New Roman"/>
          <w:color w:val="231F20"/>
          <w:sz w:val="24"/>
          <w:szCs w:val="24"/>
        </w:rPr>
        <w:t>ь на 1-го проживающего:</w:t>
      </w:r>
    </w:p>
    <w:p w:rsidR="000055C2" w:rsidRDefault="000055C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в зоне № 1 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- 57,65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58,55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 xml:space="preserve">в ИЖС; </w:t>
      </w:r>
    </w:p>
    <w:p w:rsidR="000055C2" w:rsidRDefault="000055C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2 –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77,05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78,25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ИЖС;</w:t>
      </w:r>
    </w:p>
    <w:p w:rsidR="000055C2" w:rsidRDefault="000055C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78,08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79,30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ИЖС;</w:t>
      </w:r>
    </w:p>
    <w:p w:rsidR="000055C2" w:rsidRDefault="000055C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77,86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79,07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ИЖС;</w:t>
      </w:r>
    </w:p>
    <w:p w:rsidR="000055C2" w:rsidRDefault="000055C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80,76 рублей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/>
          <w:color w:val="231F20"/>
          <w:sz w:val="24"/>
          <w:szCs w:val="24"/>
        </w:rPr>
        <w:t>82,02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/>
          <w:color w:val="231F20"/>
          <w:sz w:val="24"/>
          <w:szCs w:val="24"/>
        </w:rPr>
        <w:t>в ИЖС.</w:t>
      </w:r>
    </w:p>
    <w:p w:rsidR="000055C2" w:rsidRPr="00C72103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Вместе с тем Правительством Республики Башкортостан до момента формирования мест накопления отходов, контейнерной базы в необходимом количестве, регоператорам </w:t>
      </w:r>
      <w:r w:rsidRPr="00306566">
        <w:rPr>
          <w:rFonts w:ascii="Times New Roman" w:hAnsi="Times New Roman"/>
          <w:color w:val="231F20"/>
          <w:sz w:val="24"/>
          <w:szCs w:val="24"/>
        </w:rPr>
        <w:t xml:space="preserve">настоятельно рекомендовано установить в 2019 году плату не более </w:t>
      </w:r>
      <w:r>
        <w:rPr>
          <w:rFonts w:ascii="Times New Roman" w:hAnsi="Times New Roman"/>
          <w:color w:val="231F20"/>
          <w:sz w:val="24"/>
          <w:szCs w:val="24"/>
        </w:rPr>
        <w:br/>
      </w:r>
      <w:r w:rsidRPr="00306566">
        <w:rPr>
          <w:rFonts w:ascii="Times New Roman" w:hAnsi="Times New Roman"/>
          <w:color w:val="231F20"/>
          <w:sz w:val="24"/>
          <w:szCs w:val="24"/>
        </w:rPr>
        <w:t xml:space="preserve">35 рублей </w:t>
      </w:r>
      <w:r>
        <w:rPr>
          <w:rFonts w:ascii="Times New Roman" w:hAnsi="Times New Roman"/>
          <w:color w:val="231F20"/>
          <w:sz w:val="24"/>
          <w:szCs w:val="24"/>
        </w:rPr>
        <w:t xml:space="preserve">с 1-го человека </w:t>
      </w:r>
      <w:r w:rsidRPr="00306566">
        <w:rPr>
          <w:rFonts w:ascii="Times New Roman" w:hAnsi="Times New Roman"/>
          <w:color w:val="231F20"/>
          <w:sz w:val="24"/>
          <w:szCs w:val="24"/>
        </w:rPr>
        <w:t xml:space="preserve">для жителей сельской местности, где отсутствует на сегодняшний день система сбора и вывоза отходов </w:t>
      </w:r>
      <w:r w:rsidRPr="00C72103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C72103">
        <w:rPr>
          <w:rFonts w:ascii="Times New Roman" w:hAnsi="Times New Roman"/>
          <w:sz w:val="24"/>
          <w:szCs w:val="24"/>
        </w:rPr>
        <w:t>70 рублей там, где осуществляется планово-регулярный вывоз.</w:t>
      </w:r>
    </w:p>
    <w:p w:rsidR="000055C2" w:rsidRPr="00676D6A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76D6A">
        <w:rPr>
          <w:rFonts w:ascii="Times New Roman" w:hAnsi="Times New Roman"/>
          <w:b/>
          <w:color w:val="231F20"/>
          <w:sz w:val="24"/>
          <w:szCs w:val="24"/>
        </w:rPr>
        <w:t xml:space="preserve">Льготы на оплату услуг </w:t>
      </w:r>
      <w:r w:rsidRPr="00586746">
        <w:rPr>
          <w:rFonts w:ascii="Times New Roman" w:hAnsi="Times New Roman"/>
          <w:b/>
          <w:color w:val="231F20"/>
          <w:sz w:val="24"/>
          <w:szCs w:val="24"/>
        </w:rPr>
        <w:t xml:space="preserve">по обращению с </w:t>
      </w:r>
      <w:r w:rsidRPr="00676D6A">
        <w:rPr>
          <w:rFonts w:ascii="Times New Roman" w:hAnsi="Times New Roman"/>
          <w:b/>
          <w:color w:val="231F20"/>
          <w:sz w:val="24"/>
          <w:szCs w:val="24"/>
        </w:rPr>
        <w:t>ТКО</w:t>
      </w:r>
    </w:p>
    <w:p w:rsidR="000055C2" w:rsidRPr="00676D6A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676D6A">
        <w:rPr>
          <w:rFonts w:ascii="Times New Roman" w:hAnsi="Times New Roman"/>
          <w:color w:val="231F20"/>
          <w:sz w:val="24"/>
          <w:szCs w:val="24"/>
        </w:rPr>
        <w:t xml:space="preserve">Жители Башкирии могут получить льготы на оплату новой услуги по обращению с </w:t>
      </w:r>
      <w:r>
        <w:rPr>
          <w:rFonts w:ascii="Times New Roman" w:hAnsi="Times New Roman"/>
          <w:color w:val="231F20"/>
          <w:sz w:val="24"/>
          <w:szCs w:val="24"/>
        </w:rPr>
        <w:t>ТКО.</w:t>
      </w:r>
    </w:p>
    <w:p w:rsidR="000055C2" w:rsidRPr="00676D6A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676D6A">
        <w:rPr>
          <w:rFonts w:ascii="Times New Roman" w:hAnsi="Times New Roman"/>
          <w:color w:val="231F20"/>
          <w:sz w:val="24"/>
          <w:szCs w:val="24"/>
        </w:rPr>
        <w:t xml:space="preserve">Есть несколько вариантов мер социальной поддержки, установленных законодательством. </w:t>
      </w:r>
      <w:r>
        <w:rPr>
          <w:rFonts w:ascii="Times New Roman" w:hAnsi="Times New Roman"/>
          <w:color w:val="231F20"/>
          <w:sz w:val="24"/>
          <w:szCs w:val="24"/>
        </w:rPr>
        <w:t>Р</w:t>
      </w:r>
      <w:r w:rsidRPr="00676D6A">
        <w:rPr>
          <w:rFonts w:ascii="Times New Roman" w:hAnsi="Times New Roman"/>
          <w:color w:val="231F20"/>
          <w:sz w:val="24"/>
          <w:szCs w:val="24"/>
        </w:rPr>
        <w:t>асходы на жилищно-коммунальные услуги возмещаются в виде ежемесячной денежной компенсации по оплате жилого помещения и коммунальных услуг (ЕДК) и субсидий. К льготным категориям относятся многодетные и неполные семьи, одинокие пенсионеры и другие социально незащищенные категории граждан. Субсидией могут воспользоваться и те жители, чьи расходы на оплату ЖКУ, рассчитанные исходя из стандартов их стоимости, превышают максимально допустимую долю расходов на этот вид услуг в совокупном доходе семьи. Для многодетных и неполных семей это 15%, для одиноких пенсионеров — 18%, для иных категорий граждан — 20%.</w:t>
      </w:r>
    </w:p>
    <w:p w:rsidR="000055C2" w:rsidRPr="00676D6A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676D6A">
        <w:rPr>
          <w:rFonts w:ascii="Times New Roman" w:hAnsi="Times New Roman"/>
          <w:color w:val="231F20"/>
          <w:sz w:val="24"/>
          <w:szCs w:val="24"/>
        </w:rPr>
        <w:t xml:space="preserve">Право на предоставление ЕДК имеют ветераны Великой Отечественной войны и приравненные к ним лица, ветераны труда, инвалиды, семьи, воспитывающие детей-инвалидов, граждане, подвергшиеся воздействию радиации, отдельные категории многодетных семей. Она определяется в процентном отношении к республиканским стандартам стоимости ЖКУ на одного члена семьи, состоящей из трех и более человек. Эти стандарты ежегодно устанавливает </w:t>
      </w:r>
      <w:r>
        <w:rPr>
          <w:rFonts w:ascii="Times New Roman" w:hAnsi="Times New Roman"/>
          <w:color w:val="231F20"/>
          <w:sz w:val="24"/>
          <w:szCs w:val="24"/>
        </w:rPr>
        <w:t>П</w:t>
      </w:r>
      <w:r w:rsidRPr="00676D6A">
        <w:rPr>
          <w:rFonts w:ascii="Times New Roman" w:hAnsi="Times New Roman"/>
          <w:color w:val="231F20"/>
          <w:sz w:val="24"/>
          <w:szCs w:val="24"/>
        </w:rPr>
        <w:t>равительство республики отдельно по каждому муниципальному образованию.</w:t>
      </w:r>
    </w:p>
    <w:p w:rsidR="000055C2" w:rsidRPr="00676D6A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676D6A">
        <w:rPr>
          <w:rFonts w:ascii="Times New Roman" w:hAnsi="Times New Roman"/>
          <w:color w:val="231F20"/>
          <w:sz w:val="24"/>
          <w:szCs w:val="24"/>
        </w:rPr>
        <w:t>Чтобы оформить ЕДК или субсидию, необходимо обратиться в филиалы Республиканского центра социальной поддержки населения по месту жительства, либо в многофункциональные центры, или подать заявку в электронной форме через республиканский портал. Перечень необходимых документов размещен на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hyperlink r:id="rId7" w:tgtFrame="_blank" w:history="1">
        <w:r w:rsidRPr="00676D6A">
          <w:rPr>
            <w:rFonts w:ascii="Times New Roman" w:hAnsi="Times New Roman"/>
            <w:color w:val="231F20"/>
            <w:sz w:val="24"/>
            <w:szCs w:val="24"/>
          </w:rPr>
          <w:t>сайте</w:t>
        </w:r>
      </w:hyperlink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/>
          <w:color w:val="231F20"/>
          <w:sz w:val="24"/>
          <w:szCs w:val="24"/>
        </w:rPr>
        <w:t>РЦПН. Там же с помощью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hyperlink r:id="rId8" w:tgtFrame="_blank" w:history="1">
        <w:r w:rsidRPr="00676D6A">
          <w:rPr>
            <w:rFonts w:ascii="Times New Roman" w:hAnsi="Times New Roman"/>
            <w:color w:val="231F20"/>
            <w:sz w:val="24"/>
            <w:szCs w:val="24"/>
          </w:rPr>
          <w:t>«онлайн-калькулятора»</w:t>
        </w:r>
      </w:hyperlink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/>
          <w:color w:val="231F20"/>
          <w:sz w:val="24"/>
          <w:szCs w:val="24"/>
        </w:rPr>
        <w:t>можно рассчитать примерный размер субсидий. Ознакомиться с условиями и порядком предоставления мер социальной поддержки, перечнем необходимых документов поможет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hyperlink r:id="rId9" w:tgtFrame="_blank" w:history="1">
        <w:r w:rsidRPr="00676D6A">
          <w:rPr>
            <w:rFonts w:ascii="Times New Roman" w:hAnsi="Times New Roman"/>
            <w:color w:val="231F20"/>
            <w:sz w:val="24"/>
            <w:szCs w:val="24"/>
          </w:rPr>
          <w:t>«интерактивный онлайн-консультант»</w:t>
        </w:r>
      </w:hyperlink>
      <w:r w:rsidRPr="00676D6A">
        <w:rPr>
          <w:rFonts w:ascii="Times New Roman" w:hAnsi="Times New Roman"/>
          <w:color w:val="231F20"/>
          <w:sz w:val="24"/>
          <w:szCs w:val="24"/>
        </w:rPr>
        <w:t>. Можно предварительно записаться на прием к специалистам филиалов</w:t>
      </w:r>
      <w:r>
        <w:rPr>
          <w:rFonts w:ascii="Times New Roman" w:hAnsi="Times New Roman"/>
          <w:color w:val="231F20"/>
          <w:sz w:val="24"/>
          <w:szCs w:val="24"/>
        </w:rPr>
        <w:br/>
      </w:r>
      <w:r w:rsidRPr="00676D6A">
        <w:rPr>
          <w:rFonts w:ascii="Times New Roman" w:hAnsi="Times New Roman"/>
          <w:color w:val="231F20"/>
          <w:sz w:val="24"/>
          <w:szCs w:val="24"/>
        </w:rPr>
        <w:t xml:space="preserve"> ГКУ РЦСПН с помощью функции «прием граждан».</w:t>
      </w:r>
    </w:p>
    <w:p w:rsidR="000055C2" w:rsidRPr="00676D6A" w:rsidRDefault="000055C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676D6A">
        <w:rPr>
          <w:rFonts w:ascii="Times New Roman" w:hAnsi="Times New Roman"/>
          <w:color w:val="231F20"/>
          <w:sz w:val="24"/>
          <w:szCs w:val="24"/>
        </w:rPr>
        <w:t>Главным условием для оформления единой денежной компенсации и субсидий является отсутствие задолженностей за жилищно-коммунальные услуги.</w:t>
      </w:r>
    </w:p>
    <w:p w:rsidR="000055C2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055C2" w:rsidRPr="00EE6129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EE6129">
        <w:rPr>
          <w:rFonts w:ascii="Times New Roman" w:hAnsi="Times New Roman"/>
          <w:b/>
          <w:color w:val="231F20"/>
          <w:sz w:val="24"/>
          <w:szCs w:val="24"/>
        </w:rPr>
        <w:t>«Горячие линии»</w:t>
      </w:r>
      <w:r w:rsidRPr="00EE612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/>
          <w:b/>
          <w:color w:val="231F20"/>
          <w:sz w:val="24"/>
          <w:szCs w:val="24"/>
        </w:rPr>
        <w:t>региональных операторов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 и государственных органов</w:t>
      </w:r>
    </w:p>
    <w:p w:rsidR="000055C2" w:rsidRPr="00EE6129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EE6129">
        <w:rPr>
          <w:rFonts w:ascii="Times New Roman" w:hAnsi="Times New Roman"/>
          <w:color w:val="231F20"/>
          <w:sz w:val="24"/>
          <w:szCs w:val="24"/>
        </w:rPr>
        <w:t xml:space="preserve">С 1 ноября работают «горячие линии» </w:t>
      </w:r>
      <w:r>
        <w:rPr>
          <w:rFonts w:ascii="Times New Roman" w:hAnsi="Times New Roman"/>
          <w:color w:val="231F20"/>
          <w:sz w:val="24"/>
          <w:szCs w:val="24"/>
        </w:rPr>
        <w:t xml:space="preserve">региональных операторов </w:t>
      </w:r>
      <w:r w:rsidRPr="00EE6129">
        <w:rPr>
          <w:rFonts w:ascii="Times New Roman" w:hAnsi="Times New Roman"/>
          <w:color w:val="231F20"/>
          <w:sz w:val="24"/>
          <w:szCs w:val="24"/>
        </w:rPr>
        <w:t>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17.00 в будние дни.</w:t>
      </w:r>
    </w:p>
    <w:p w:rsidR="000055C2" w:rsidRPr="00EE6129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EE6129">
        <w:rPr>
          <w:rFonts w:ascii="Times New Roman" w:hAnsi="Times New Roman"/>
          <w:color w:val="231F20"/>
          <w:sz w:val="24"/>
          <w:szCs w:val="24"/>
        </w:rPr>
        <w:t>Зона №1 – МУП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/>
          <w:color w:val="231F20"/>
          <w:sz w:val="24"/>
          <w:szCs w:val="24"/>
        </w:rPr>
        <w:t xml:space="preserve">«Спецавтохозяйство по уборке города» </w:t>
      </w:r>
      <w:r>
        <w:rPr>
          <w:rFonts w:ascii="Times New Roman" w:hAnsi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/>
          <w:color w:val="231F20"/>
          <w:sz w:val="24"/>
          <w:szCs w:val="24"/>
        </w:rPr>
        <w:t>8 - 800 - 347 - 80 - 03</w:t>
      </w:r>
    </w:p>
    <w:p w:rsidR="000055C2" w:rsidRPr="00EE6129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EE6129">
        <w:rPr>
          <w:rFonts w:ascii="Times New Roman" w:hAnsi="Times New Roman"/>
          <w:color w:val="231F20"/>
          <w:sz w:val="24"/>
          <w:szCs w:val="24"/>
        </w:rPr>
        <w:t>Зона №2, №4+ – ООО «Дюртюлимелиоводстрой»</w:t>
      </w:r>
      <w:r>
        <w:rPr>
          <w:rFonts w:ascii="Times New Roman" w:hAnsi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/>
          <w:color w:val="231F20"/>
          <w:sz w:val="24"/>
          <w:szCs w:val="24"/>
        </w:rPr>
        <w:t xml:space="preserve">8 </w:t>
      </w:r>
      <w:r>
        <w:rPr>
          <w:rFonts w:ascii="Times New Roman" w:hAnsi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/>
          <w:color w:val="231F20"/>
          <w:sz w:val="24"/>
          <w:szCs w:val="24"/>
        </w:rPr>
        <w:t xml:space="preserve"> 800 </w:t>
      </w:r>
      <w:r>
        <w:rPr>
          <w:rFonts w:ascii="Times New Roman" w:hAnsi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/>
          <w:color w:val="231F20"/>
          <w:sz w:val="24"/>
          <w:szCs w:val="24"/>
        </w:rPr>
        <w:t xml:space="preserve"> 511 - 84 - 20</w:t>
      </w:r>
    </w:p>
    <w:p w:rsidR="000055C2" w:rsidRPr="00EE6129" w:rsidRDefault="000055C2" w:rsidP="00EE6129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EE6129">
        <w:rPr>
          <w:rFonts w:ascii="Times New Roman" w:hAnsi="Times New Roman"/>
          <w:color w:val="231F20"/>
          <w:sz w:val="24"/>
          <w:szCs w:val="24"/>
        </w:rPr>
        <w:t xml:space="preserve">Зона № 3 ООО РО </w:t>
      </w:r>
      <w:r>
        <w:rPr>
          <w:rFonts w:ascii="Times New Roman" w:hAnsi="Times New Roman"/>
          <w:color w:val="231F20"/>
          <w:sz w:val="24"/>
          <w:szCs w:val="24"/>
        </w:rPr>
        <w:t>«</w:t>
      </w:r>
      <w:r w:rsidRPr="00EE6129">
        <w:rPr>
          <w:rFonts w:ascii="Times New Roman" w:hAnsi="Times New Roman"/>
          <w:color w:val="231F20"/>
          <w:sz w:val="24"/>
          <w:szCs w:val="24"/>
        </w:rPr>
        <w:t>Эко-Сити</w:t>
      </w:r>
      <w:r>
        <w:rPr>
          <w:rFonts w:ascii="Times New Roman" w:hAnsi="Times New Roman"/>
          <w:color w:val="231F20"/>
          <w:sz w:val="24"/>
          <w:szCs w:val="24"/>
        </w:rPr>
        <w:t xml:space="preserve">» - тел. </w:t>
      </w:r>
      <w:r w:rsidRPr="00EE6129">
        <w:rPr>
          <w:rFonts w:ascii="Times New Roman" w:hAnsi="Times New Roman"/>
          <w:color w:val="231F20"/>
          <w:sz w:val="24"/>
          <w:szCs w:val="24"/>
        </w:rPr>
        <w:t>8-800-700-49-00</w:t>
      </w:r>
    </w:p>
    <w:p w:rsidR="000055C2" w:rsidRDefault="000055C2" w:rsidP="007F3C21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EE6129">
        <w:rPr>
          <w:rFonts w:ascii="Times New Roman" w:hAnsi="Times New Roman"/>
          <w:color w:val="231F20"/>
          <w:sz w:val="24"/>
          <w:szCs w:val="24"/>
        </w:rPr>
        <w:t>Зона №4 – ООО «Экология-Т»</w:t>
      </w:r>
      <w:r>
        <w:rPr>
          <w:rFonts w:ascii="Times New Roman" w:hAnsi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/>
          <w:color w:val="231F20"/>
          <w:sz w:val="24"/>
          <w:szCs w:val="24"/>
        </w:rPr>
        <w:t>8-800-250-01-85</w:t>
      </w:r>
    </w:p>
    <w:p w:rsidR="000055C2" w:rsidRDefault="000055C2" w:rsidP="007F3C21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Также на сегодняшний день </w:t>
      </w:r>
      <w:r w:rsidRPr="00037CB4">
        <w:rPr>
          <w:rFonts w:ascii="Times New Roman" w:hAnsi="Times New Roman"/>
          <w:sz w:val="24"/>
          <w:szCs w:val="24"/>
          <w:lang w:eastAsia="ru-RU"/>
        </w:rPr>
        <w:t>открыт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 «горяч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» по вопросам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перехода на новую систему обращения с твердыми коммунальными отходами </w:t>
      </w:r>
      <w:r>
        <w:rPr>
          <w:rFonts w:ascii="Times New Roman" w:hAnsi="Times New Roman"/>
          <w:color w:val="231F20"/>
          <w:sz w:val="24"/>
          <w:szCs w:val="24"/>
        </w:rPr>
        <w:t>в следующих государственных органах исполнительной власти Республики Башкортостан: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5C2" w:rsidRDefault="000055C2" w:rsidP="007F3C21">
      <w:pPr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Министерство жилищно-коммунального хозяйства Республики Башкортостан - </w:t>
      </w:r>
      <w:r>
        <w:rPr>
          <w:rFonts w:ascii="Times New Roman" w:hAnsi="Times New Roman"/>
          <w:color w:val="231F20"/>
          <w:sz w:val="24"/>
          <w:szCs w:val="24"/>
        </w:rPr>
        <w:br/>
        <w:t>тел. 8(347) 223-32-80 (круглосуточно)</w:t>
      </w:r>
    </w:p>
    <w:p w:rsidR="000055C2" w:rsidRPr="00037CB4" w:rsidRDefault="000055C2" w:rsidP="007F3C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Государственного комитета Республики Башкортостан по жилищному и </w:t>
      </w:r>
      <w:r w:rsidRPr="00037CB4">
        <w:rPr>
          <w:rFonts w:ascii="Times New Roman" w:hAnsi="Times New Roman"/>
          <w:sz w:val="24"/>
          <w:szCs w:val="24"/>
          <w:lang w:eastAsia="ru-RU"/>
        </w:rPr>
        <w:t>строительному надзору – тел. 8-937-845-28-42;</w:t>
      </w:r>
    </w:p>
    <w:p w:rsidR="000055C2" w:rsidRDefault="000055C2" w:rsidP="00037C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37CB4">
        <w:rPr>
          <w:rFonts w:ascii="Times New Roman" w:hAnsi="Times New Roman"/>
          <w:sz w:val="24"/>
          <w:szCs w:val="24"/>
          <w:lang w:eastAsia="ru-RU"/>
        </w:rPr>
        <w:t>инистерством семьи, 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hAnsi="Times New Roman"/>
          <w:sz w:val="24"/>
          <w:szCs w:val="24"/>
          <w:lang w:eastAsia="ru-RU"/>
        </w:rPr>
        <w:t>социальной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hAnsi="Times New Roman"/>
          <w:sz w:val="24"/>
          <w:szCs w:val="24"/>
          <w:lang w:eastAsia="ru-RU"/>
        </w:rPr>
        <w:t>защиты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населения Республики Башкортостан </w:t>
      </w:r>
      <w:r>
        <w:rPr>
          <w:rFonts w:ascii="Times New Roman" w:hAnsi="Times New Roman"/>
          <w:sz w:val="24"/>
          <w:szCs w:val="24"/>
          <w:lang w:eastAsia="ru-RU"/>
        </w:rPr>
        <w:t xml:space="preserve">– тел. </w:t>
      </w:r>
      <w:r w:rsidRPr="00037CB4">
        <w:rPr>
          <w:rFonts w:ascii="Times New Roman" w:hAnsi="Times New Roman"/>
          <w:sz w:val="24"/>
          <w:szCs w:val="24"/>
          <w:lang w:eastAsia="ru-RU"/>
        </w:rPr>
        <w:t>8 (347) 218-0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37CB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; 8 (347) </w:t>
      </w:r>
      <w:r>
        <w:rPr>
          <w:rFonts w:ascii="Times New Roman" w:hAnsi="Times New Roman"/>
          <w:sz w:val="24"/>
          <w:szCs w:val="24"/>
          <w:lang w:eastAsia="ru-RU"/>
        </w:rPr>
        <w:t>218-07-19 (в</w:t>
      </w:r>
      <w:r w:rsidRPr="00037CB4">
        <w:rPr>
          <w:rFonts w:ascii="Times New Roman" w:hAnsi="Times New Roman"/>
          <w:sz w:val="24"/>
          <w:szCs w:val="24"/>
          <w:lang w:eastAsia="ru-RU"/>
        </w:rPr>
        <w:t>ремя работы «горячей линии»: в рабочие дни с 9:00 до 13:00 и с 14:00 до 18:00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37CB4">
        <w:rPr>
          <w:rFonts w:ascii="Times New Roman" w:hAnsi="Times New Roman"/>
          <w:sz w:val="24"/>
          <w:szCs w:val="24"/>
          <w:lang w:eastAsia="ru-RU"/>
        </w:rPr>
        <w:t>.</w:t>
      </w:r>
    </w:p>
    <w:p w:rsidR="000055C2" w:rsidRDefault="000055C2" w:rsidP="003C6E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Министерство природопользования и экологии Республики Башкортостан – </w:t>
      </w:r>
      <w:r>
        <w:rPr>
          <w:rFonts w:ascii="Times New Roman" w:hAnsi="Times New Roman"/>
          <w:sz w:val="24"/>
          <w:szCs w:val="24"/>
          <w:lang w:eastAsia="ru-RU"/>
        </w:rPr>
        <w:br/>
        <w:t>тел. 8 (347) 218-03-90</w:t>
      </w:r>
      <w:r w:rsidRPr="003C6E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(в</w:t>
      </w:r>
      <w:r w:rsidRPr="00037CB4">
        <w:rPr>
          <w:rFonts w:ascii="Times New Roman" w:hAnsi="Times New Roman"/>
          <w:sz w:val="24"/>
          <w:szCs w:val="24"/>
          <w:lang w:eastAsia="ru-RU"/>
        </w:rPr>
        <w:t xml:space="preserve">ремя работы «горячей линии»: в рабочие дни с 9:00 до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037CB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37CB4">
        <w:rPr>
          <w:rFonts w:ascii="Times New Roman" w:hAnsi="Times New Roman"/>
          <w:sz w:val="24"/>
          <w:szCs w:val="24"/>
          <w:lang w:eastAsia="ru-RU"/>
        </w:rPr>
        <w:t>0 и с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37CB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37CB4">
        <w:rPr>
          <w:rFonts w:ascii="Times New Roman" w:hAnsi="Times New Roman"/>
          <w:sz w:val="24"/>
          <w:szCs w:val="24"/>
          <w:lang w:eastAsia="ru-RU"/>
        </w:rPr>
        <w:t>0 до 18:00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37CB4">
        <w:rPr>
          <w:rFonts w:ascii="Times New Roman" w:hAnsi="Times New Roman"/>
          <w:sz w:val="24"/>
          <w:szCs w:val="24"/>
          <w:lang w:eastAsia="ru-RU"/>
        </w:rPr>
        <w:t>.</w:t>
      </w:r>
    </w:p>
    <w:p w:rsidR="000055C2" w:rsidRDefault="000055C2" w:rsidP="003C6E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5C2" w:rsidRPr="00926AC4" w:rsidRDefault="000055C2" w:rsidP="003C6E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AC4">
        <w:rPr>
          <w:rFonts w:ascii="Times New Roman" w:hAnsi="Times New Roman"/>
          <w:b/>
          <w:sz w:val="24"/>
          <w:szCs w:val="24"/>
          <w:lang w:eastAsia="ru-RU"/>
        </w:rPr>
        <w:t xml:space="preserve">Полномочия органов государственной власти в области обращения с твердыми коммунальными отходами 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C4">
        <w:rPr>
          <w:rFonts w:ascii="Times New Roman" w:hAnsi="Times New Roman"/>
          <w:i/>
          <w:sz w:val="24"/>
          <w:szCs w:val="24"/>
          <w:lang w:eastAsia="ru-RU"/>
        </w:rPr>
        <w:t xml:space="preserve">Минэкологии природопользования и экологии Республики Башкортостан </w:t>
      </w:r>
      <w:r w:rsidRPr="00926AC4">
        <w:rPr>
          <w:rFonts w:ascii="Times New Roman" w:hAnsi="Times New Roman"/>
          <w:sz w:val="24"/>
          <w:szCs w:val="24"/>
          <w:lang w:eastAsia="ru-RU"/>
        </w:rPr>
        <w:t>осуществляет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5BD">
        <w:rPr>
          <w:rFonts w:ascii="Times New Roman" w:hAnsi="Times New Roman"/>
          <w:sz w:val="24"/>
          <w:szCs w:val="24"/>
          <w:lang w:eastAsia="ru-RU"/>
        </w:rPr>
        <w:t>региональный государственный надзор в области обращения с отходами на объектах, хозяйственной и (или) иной 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55BD">
        <w:rPr>
          <w:rFonts w:ascii="Times New Roman" w:hAnsi="Times New Roman"/>
          <w:sz w:val="24"/>
          <w:szCs w:val="24"/>
          <w:lang w:eastAsia="ru-RU"/>
        </w:rPr>
        <w:t>подлежащих региональному государственному экологическому надзору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утверждает порядок накопления твердых коммунальных отходов (в том числе их раздельного накопления)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утверждает инвестиционные программы операторов по обращению с ТКО, осуществляющих регулируемые виды деятел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ьности в области обращения с ТКО;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 нормативы накопления твердых коммунальных отходов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азрабатывает и утверждает территориальн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схем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обращения с отходами, в том числе с твердыми коммунальными отходами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регулирует деятельность региональных операторов, за исключением установления порядка проведения их конкурсного отбора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участвует в проведении государственной политики в области обращения с отходами на территории соответствующего субъекта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55C2" w:rsidRDefault="000055C2" w:rsidP="004A5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hAnsi="Times New Roman"/>
          <w:color w:val="000000"/>
          <w:sz w:val="24"/>
          <w:szCs w:val="24"/>
          <w:lang w:eastAsia="ru-RU"/>
        </w:rPr>
        <w:t>участвует в организации обеспечения доступа к информации в области обращения с отходами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55C2" w:rsidRDefault="000055C2" w:rsidP="00926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926AC4">
        <w:rPr>
          <w:rFonts w:ascii="Times New Roman" w:hAnsi="Times New Roman"/>
          <w:i/>
          <w:color w:val="231F20"/>
          <w:sz w:val="24"/>
          <w:szCs w:val="24"/>
        </w:rPr>
        <w:t>Государственный комитет Республики Башкортостан по жилищному и строительному надзору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 осуществляет:</w:t>
      </w:r>
    </w:p>
    <w:p w:rsidR="000055C2" w:rsidRPr="005D2B42" w:rsidRDefault="000055C2" w:rsidP="005D2B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к</w:t>
      </w:r>
      <w:r w:rsidRPr="009536C9">
        <w:rPr>
          <w:rFonts w:ascii="Times New Roman" w:hAnsi="Times New Roman"/>
          <w:color w:val="231F20"/>
          <w:sz w:val="24"/>
          <w:szCs w:val="24"/>
        </w:rPr>
        <w:t xml:space="preserve">онтроль за соблюдением порядка предоставления коммунальной услуги по </w:t>
      </w:r>
      <w:r w:rsidRPr="005D2B42">
        <w:rPr>
          <w:rFonts w:ascii="Times New Roman" w:hAnsi="Times New Roman"/>
          <w:color w:val="000000"/>
          <w:sz w:val="24"/>
          <w:szCs w:val="24"/>
          <w:lang w:eastAsia="ru-RU"/>
        </w:rPr>
        <w:t>обращению с ТКО, в том числе правильности определения размера платы;</w:t>
      </w:r>
    </w:p>
    <w:p w:rsidR="000055C2" w:rsidRPr="005D2B42" w:rsidRDefault="000055C2" w:rsidP="005D2B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42">
        <w:rPr>
          <w:rFonts w:ascii="Times New Roman" w:hAnsi="Times New Roman"/>
          <w:color w:val="000000"/>
          <w:sz w:val="24"/>
          <w:szCs w:val="24"/>
          <w:lang w:eastAsia="ru-RU"/>
        </w:rPr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  <w:bookmarkStart w:id="0" w:name="_GoBack"/>
      <w:bookmarkEnd w:id="0"/>
    </w:p>
    <w:p w:rsidR="000055C2" w:rsidRDefault="000055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C4">
        <w:rPr>
          <w:rFonts w:ascii="Times New Roman" w:hAnsi="Times New Roman"/>
          <w:i/>
          <w:sz w:val="24"/>
          <w:szCs w:val="24"/>
          <w:lang w:eastAsia="ru-RU"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AC4">
        <w:rPr>
          <w:rFonts w:ascii="Times New Roman" w:hAnsi="Times New Roman"/>
          <w:sz w:val="24"/>
          <w:szCs w:val="24"/>
          <w:lang w:eastAsia="ru-RU"/>
        </w:rPr>
        <w:t>организу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926AC4">
        <w:rPr>
          <w:rFonts w:ascii="Times New Roman" w:hAnsi="Times New Roman"/>
          <w:sz w:val="24"/>
          <w:szCs w:val="24"/>
          <w:lang w:eastAsia="ru-RU"/>
        </w:rPr>
        <w:t xml:space="preserve">т 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 работы по содержанию мест (площадок) накопления твердых коммунальных отходов в соответствии с установленными требованиями. </w:t>
      </w:r>
    </w:p>
    <w:p w:rsidR="000055C2" w:rsidRPr="00037CB4" w:rsidRDefault="000055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 о</w:t>
      </w:r>
      <w:r w:rsidRPr="00926AC4">
        <w:rPr>
          <w:rFonts w:ascii="Times New Roman" w:hAnsi="Times New Roman"/>
          <w:i/>
          <w:sz w:val="24"/>
          <w:szCs w:val="24"/>
          <w:lang w:eastAsia="ru-RU"/>
        </w:rPr>
        <w:t>рган</w:t>
      </w:r>
      <w:r>
        <w:rPr>
          <w:rFonts w:ascii="Times New Roman" w:hAnsi="Times New Roman"/>
          <w:i/>
          <w:sz w:val="24"/>
          <w:szCs w:val="24"/>
          <w:lang w:eastAsia="ru-RU"/>
        </w:rPr>
        <w:t>ами</w:t>
      </w:r>
      <w:r w:rsidRPr="00926AC4">
        <w:rPr>
          <w:rFonts w:ascii="Times New Roman" w:hAnsi="Times New Roman"/>
          <w:i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F7866">
        <w:rPr>
          <w:rFonts w:ascii="Times New Roman" w:hAnsi="Times New Roman"/>
          <w:sz w:val="24"/>
          <w:szCs w:val="24"/>
          <w:lang w:eastAsia="ru-RU"/>
        </w:rPr>
        <w:t>с 1 января 2019 года законодательно закрепляются полномочия (обязанность) по созданию и содержание мест (площадок) накопления ТКО, определению схемы размещения мест (площадок) накопления ТКО и ведению реестра мест (площадок) накопления ТКО.</w:t>
      </w:r>
    </w:p>
    <w:sectPr w:rsidR="000055C2" w:rsidRPr="00037CB4" w:rsidSect="002F0DCB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C2" w:rsidRDefault="000055C2" w:rsidP="009C7955">
      <w:pPr>
        <w:spacing w:after="0" w:line="240" w:lineRule="auto"/>
      </w:pPr>
      <w:r>
        <w:separator/>
      </w:r>
    </w:p>
  </w:endnote>
  <w:endnote w:type="continuationSeparator" w:id="0">
    <w:p w:rsidR="000055C2" w:rsidRDefault="000055C2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2" w:rsidRDefault="000055C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055C2" w:rsidRDefault="00005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C2" w:rsidRDefault="000055C2" w:rsidP="009C7955">
      <w:pPr>
        <w:spacing w:after="0" w:line="240" w:lineRule="auto"/>
      </w:pPr>
      <w:r>
        <w:separator/>
      </w:r>
    </w:p>
  </w:footnote>
  <w:footnote w:type="continuationSeparator" w:id="0">
    <w:p w:rsidR="000055C2" w:rsidRDefault="000055C2" w:rsidP="009C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F5"/>
    <w:rsid w:val="000055C2"/>
    <w:rsid w:val="0001116C"/>
    <w:rsid w:val="00037CB4"/>
    <w:rsid w:val="00093898"/>
    <w:rsid w:val="00104534"/>
    <w:rsid w:val="001072F5"/>
    <w:rsid w:val="001A2774"/>
    <w:rsid w:val="00201E9F"/>
    <w:rsid w:val="002F0DCB"/>
    <w:rsid w:val="00306566"/>
    <w:rsid w:val="00345B0C"/>
    <w:rsid w:val="003B0C08"/>
    <w:rsid w:val="003C6EB2"/>
    <w:rsid w:val="00445182"/>
    <w:rsid w:val="00465DDE"/>
    <w:rsid w:val="00497529"/>
    <w:rsid w:val="004A55BD"/>
    <w:rsid w:val="00586746"/>
    <w:rsid w:val="005921B8"/>
    <w:rsid w:val="00592DC1"/>
    <w:rsid w:val="005B3252"/>
    <w:rsid w:val="005D2B42"/>
    <w:rsid w:val="005E04A5"/>
    <w:rsid w:val="00631323"/>
    <w:rsid w:val="00676D6A"/>
    <w:rsid w:val="006B5BC7"/>
    <w:rsid w:val="007D1535"/>
    <w:rsid w:val="007F3C21"/>
    <w:rsid w:val="00856AB8"/>
    <w:rsid w:val="00870386"/>
    <w:rsid w:val="008C3F03"/>
    <w:rsid w:val="00926AC4"/>
    <w:rsid w:val="009536C9"/>
    <w:rsid w:val="009845E1"/>
    <w:rsid w:val="009C7955"/>
    <w:rsid w:val="009C7DB8"/>
    <w:rsid w:val="00A71CA9"/>
    <w:rsid w:val="00A9481D"/>
    <w:rsid w:val="00B17572"/>
    <w:rsid w:val="00B3608B"/>
    <w:rsid w:val="00B52D62"/>
    <w:rsid w:val="00B75990"/>
    <w:rsid w:val="00BB2C54"/>
    <w:rsid w:val="00C72103"/>
    <w:rsid w:val="00D71958"/>
    <w:rsid w:val="00D75C2E"/>
    <w:rsid w:val="00D84C98"/>
    <w:rsid w:val="00D90610"/>
    <w:rsid w:val="00D92FE0"/>
    <w:rsid w:val="00DF7866"/>
    <w:rsid w:val="00E620CE"/>
    <w:rsid w:val="00E81D8C"/>
    <w:rsid w:val="00EE6129"/>
    <w:rsid w:val="00F737B2"/>
    <w:rsid w:val="00F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0C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DefaultParagraphFont"/>
    <w:uiPriority w:val="99"/>
    <w:rsid w:val="00586746"/>
    <w:rPr>
      <w:rFonts w:cs="Times New Roman"/>
    </w:rPr>
  </w:style>
  <w:style w:type="paragraph" w:customStyle="1" w:styleId="s1">
    <w:name w:val="s_1"/>
    <w:basedOn w:val="Normal"/>
    <w:uiPriority w:val="99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92D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9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955"/>
    <w:rPr>
      <w:rFonts w:cs="Times New Roman"/>
    </w:rPr>
  </w:style>
  <w:style w:type="paragraph" w:customStyle="1" w:styleId="ConsPlusTitle">
    <w:name w:val="ConsPlusTitle"/>
    <w:uiPriority w:val="99"/>
    <w:rsid w:val="0009389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housing-subvention-calcu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spn.mintrud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alc.rcspn.mintrudrb.ru/advise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6</Pages>
  <Words>2799</Words>
  <Characters>15960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Карина Фанилевна</dc:creator>
  <cp:keywords/>
  <dc:description/>
  <cp:lastModifiedBy>Абзай</cp:lastModifiedBy>
  <cp:revision>29</cp:revision>
  <cp:lastPrinted>2018-12-24T04:10:00Z</cp:lastPrinted>
  <dcterms:created xsi:type="dcterms:W3CDTF">2018-12-23T13:05:00Z</dcterms:created>
  <dcterms:modified xsi:type="dcterms:W3CDTF">2019-01-07T05:26:00Z</dcterms:modified>
</cp:coreProperties>
</file>